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4E" w:rsidRDefault="00552F4E" w:rsidP="00552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Матеріали К</w:t>
      </w:r>
      <w:r w:rsidR="00917B64">
        <w:rPr>
          <w:rFonts w:ascii="Times New Roman" w:eastAsia="Times New Roman" w:hAnsi="Times New Roman" w:cs="Times New Roman"/>
          <w:b/>
          <w:sz w:val="28"/>
          <w:szCs w:val="28"/>
        </w:rPr>
        <w:t>З ЛОР «Львівський обласний інститут післядипломної педагогічної освіти»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електронного каталогу</w:t>
      </w:r>
    </w:p>
    <w:p w:rsidR="00552F4E" w:rsidRDefault="00552F4E" w:rsidP="00F806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A8" w:rsidRPr="006B37A8" w:rsidRDefault="006B37A8" w:rsidP="00F806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A8">
        <w:rPr>
          <w:rFonts w:ascii="Times New Roman" w:hAnsi="Times New Roman" w:cs="Times New Roman"/>
          <w:b/>
          <w:sz w:val="28"/>
          <w:szCs w:val="28"/>
        </w:rPr>
        <w:t>1. Загальні підходи в організації курсів підвищення кваліфікації.</w:t>
      </w:r>
    </w:p>
    <w:p w:rsidR="00B96BAC" w:rsidRDefault="00B96BAC" w:rsidP="00F80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1C">
        <w:rPr>
          <w:rFonts w:ascii="Times New Roman" w:hAnsi="Times New Roman" w:cs="Times New Roman"/>
          <w:sz w:val="28"/>
          <w:szCs w:val="28"/>
        </w:rPr>
        <w:t xml:space="preserve">Ключова реформа Міністерства освіти і науки України «Нова українська школа» вимагає не лише зміни програми та освітнього середовища, але й головного рушія трансформацій – учителя. Тому одним із пріоритетних завдань для науково - педагогічних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Львівського обласного інституту </w:t>
      </w:r>
      <w:r w:rsidR="006B37A8">
        <w:rPr>
          <w:rFonts w:ascii="Times New Roman" w:hAnsi="Times New Roman" w:cs="Times New Roman"/>
          <w:sz w:val="28"/>
          <w:szCs w:val="28"/>
        </w:rPr>
        <w:t xml:space="preserve">післядипломної педагогічної освіти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6B37A8">
        <w:rPr>
          <w:rFonts w:ascii="Times New Roman" w:hAnsi="Times New Roman" w:cs="Times New Roman"/>
          <w:sz w:val="28"/>
          <w:szCs w:val="28"/>
        </w:rPr>
        <w:t xml:space="preserve">сприяння професійному </w:t>
      </w:r>
      <w:r w:rsidRPr="0099001C">
        <w:rPr>
          <w:rFonts w:ascii="Times New Roman" w:hAnsi="Times New Roman" w:cs="Times New Roman"/>
          <w:sz w:val="28"/>
          <w:szCs w:val="28"/>
        </w:rPr>
        <w:t xml:space="preserve">зростанню </w:t>
      </w:r>
      <w:r w:rsidR="00F806E3">
        <w:rPr>
          <w:rFonts w:ascii="Times New Roman" w:hAnsi="Times New Roman" w:cs="Times New Roman"/>
          <w:sz w:val="28"/>
          <w:szCs w:val="28"/>
        </w:rPr>
        <w:t>учителів</w:t>
      </w:r>
      <w:r w:rsidRPr="0099001C">
        <w:rPr>
          <w:rFonts w:ascii="Times New Roman" w:hAnsi="Times New Roman" w:cs="Times New Roman"/>
          <w:sz w:val="28"/>
          <w:szCs w:val="28"/>
        </w:rPr>
        <w:t xml:space="preserve"> через ви</w:t>
      </w:r>
      <w:r w:rsidR="006B37A8">
        <w:rPr>
          <w:rFonts w:ascii="Times New Roman" w:hAnsi="Times New Roman" w:cs="Times New Roman"/>
          <w:sz w:val="28"/>
          <w:szCs w:val="28"/>
        </w:rPr>
        <w:t xml:space="preserve">явлення їхніх освітніх потреб. </w:t>
      </w:r>
      <w:r w:rsidR="00F806E3" w:rsidRPr="00F806E3">
        <w:rPr>
          <w:rFonts w:ascii="Times New Roman" w:hAnsi="Times New Roman" w:cs="Times New Roman"/>
          <w:sz w:val="28"/>
          <w:szCs w:val="28"/>
        </w:rPr>
        <w:t>Як відомо, учитель, який  отримав свободу в навчанні своїх учнів та учениць, має отримати і свободу навчатися. Дане право може бути реалізовано у вільному виборі педагогом тих спецкурсів, які йому/їй необхідні для здійснення власної щоденної педагогічної рутини. Тому для навчання на курсах підвищення кваліфікації педагогічних працівникам</w:t>
      </w:r>
      <w:r w:rsidR="00F806E3">
        <w:rPr>
          <w:rFonts w:ascii="Times New Roman" w:hAnsi="Times New Roman" w:cs="Times New Roman"/>
          <w:sz w:val="28"/>
          <w:szCs w:val="28"/>
        </w:rPr>
        <w:t xml:space="preserve"> пропонуються на вибір  </w:t>
      </w:r>
      <w:r w:rsidR="00F806E3" w:rsidRPr="00F806E3">
        <w:rPr>
          <w:rFonts w:ascii="Times New Roman" w:hAnsi="Times New Roman" w:cs="Times New Roman"/>
          <w:sz w:val="28"/>
          <w:szCs w:val="28"/>
        </w:rPr>
        <w:t>30-год</w:t>
      </w:r>
      <w:r w:rsidR="00F806E3">
        <w:rPr>
          <w:rFonts w:ascii="Times New Roman" w:hAnsi="Times New Roman" w:cs="Times New Roman"/>
          <w:sz w:val="28"/>
          <w:szCs w:val="28"/>
        </w:rPr>
        <w:t xml:space="preserve">инні навчальні програми та 8-годинні </w:t>
      </w:r>
      <w:r w:rsidR="00F806E3" w:rsidRPr="00F806E3">
        <w:rPr>
          <w:rFonts w:ascii="Times New Roman" w:hAnsi="Times New Roman" w:cs="Times New Roman"/>
          <w:sz w:val="28"/>
          <w:szCs w:val="28"/>
        </w:rPr>
        <w:t>вузько</w:t>
      </w:r>
      <w:r w:rsidR="00F806E3">
        <w:rPr>
          <w:rFonts w:ascii="Times New Roman" w:hAnsi="Times New Roman" w:cs="Times New Roman"/>
          <w:sz w:val="28"/>
          <w:szCs w:val="28"/>
        </w:rPr>
        <w:t>-</w:t>
      </w:r>
      <w:r w:rsidR="00F806E3" w:rsidRPr="00F806E3">
        <w:rPr>
          <w:rFonts w:ascii="Times New Roman" w:hAnsi="Times New Roman" w:cs="Times New Roman"/>
          <w:sz w:val="28"/>
          <w:szCs w:val="28"/>
        </w:rPr>
        <w:t>тематичн</w:t>
      </w:r>
      <w:r w:rsidR="00F806E3">
        <w:rPr>
          <w:rFonts w:ascii="Times New Roman" w:hAnsi="Times New Roman" w:cs="Times New Roman"/>
          <w:sz w:val="28"/>
          <w:szCs w:val="28"/>
        </w:rPr>
        <w:t xml:space="preserve">і спецкурси. </w:t>
      </w:r>
      <w:r w:rsidR="00F806E3" w:rsidRPr="00F806E3">
        <w:rPr>
          <w:rFonts w:ascii="Times New Roman" w:hAnsi="Times New Roman" w:cs="Times New Roman"/>
          <w:sz w:val="28"/>
          <w:szCs w:val="28"/>
        </w:rPr>
        <w:t>Реалізуючи стратегічну ціль інституту</w:t>
      </w:r>
      <w:r w:rsidR="006B37A8">
        <w:rPr>
          <w:rFonts w:ascii="Times New Roman" w:hAnsi="Times New Roman" w:cs="Times New Roman"/>
          <w:sz w:val="28"/>
          <w:szCs w:val="28"/>
        </w:rPr>
        <w:t xml:space="preserve"> у Програмі розвитку інституту на 2022-2025 роки –</w:t>
      </w:r>
      <w:r w:rsidR="00F806E3" w:rsidRPr="00F806E3">
        <w:rPr>
          <w:rFonts w:ascii="Times New Roman" w:hAnsi="Times New Roman" w:cs="Times New Roman"/>
          <w:sz w:val="28"/>
          <w:szCs w:val="28"/>
        </w:rPr>
        <w:t xml:space="preserve"> «Надання якісних освітніх послуг для професійного розвитку педагогічної спільноти», </w:t>
      </w:r>
      <w:r w:rsidR="00F806E3">
        <w:rPr>
          <w:rFonts w:ascii="Times New Roman" w:hAnsi="Times New Roman" w:cs="Times New Roman"/>
          <w:sz w:val="28"/>
          <w:szCs w:val="28"/>
        </w:rPr>
        <w:t xml:space="preserve">науково-педагогічні працівники інституту забезпечили модернізацію </w:t>
      </w:r>
      <w:r w:rsidR="00F806E3" w:rsidRPr="00F806E3">
        <w:rPr>
          <w:rFonts w:ascii="Times New Roman" w:hAnsi="Times New Roman" w:cs="Times New Roman"/>
          <w:sz w:val="28"/>
          <w:szCs w:val="28"/>
        </w:rPr>
        <w:t>освітні</w:t>
      </w:r>
      <w:r w:rsidR="00F806E3">
        <w:rPr>
          <w:rFonts w:ascii="Times New Roman" w:hAnsi="Times New Roman" w:cs="Times New Roman"/>
          <w:sz w:val="28"/>
          <w:szCs w:val="28"/>
        </w:rPr>
        <w:t xml:space="preserve">х програм </w:t>
      </w:r>
      <w:r w:rsidR="00F806E3" w:rsidRPr="00F806E3">
        <w:rPr>
          <w:rFonts w:ascii="Times New Roman" w:hAnsi="Times New Roman" w:cs="Times New Roman"/>
          <w:sz w:val="28"/>
          <w:szCs w:val="28"/>
        </w:rPr>
        <w:t>в такий спосі</w:t>
      </w:r>
      <w:r w:rsidR="006B37A8">
        <w:rPr>
          <w:rFonts w:ascii="Times New Roman" w:hAnsi="Times New Roman" w:cs="Times New Roman"/>
          <w:sz w:val="28"/>
          <w:szCs w:val="28"/>
        </w:rPr>
        <w:t xml:space="preserve">б, що близько 30% </w:t>
      </w:r>
      <w:r w:rsidR="00F806E3" w:rsidRPr="00F806E3">
        <w:rPr>
          <w:rFonts w:ascii="Times New Roman" w:hAnsi="Times New Roman" w:cs="Times New Roman"/>
          <w:sz w:val="28"/>
          <w:szCs w:val="28"/>
        </w:rPr>
        <w:t>навчальних тем</w:t>
      </w:r>
      <w:r w:rsidR="006B37A8">
        <w:rPr>
          <w:rFonts w:ascii="Times New Roman" w:hAnsi="Times New Roman" w:cs="Times New Roman"/>
          <w:sz w:val="28"/>
          <w:szCs w:val="28"/>
        </w:rPr>
        <w:t xml:space="preserve"> викладають висококваліфіковані</w:t>
      </w:r>
      <w:r w:rsidR="00F806E3" w:rsidRPr="00F806E3">
        <w:rPr>
          <w:rFonts w:ascii="Times New Roman" w:hAnsi="Times New Roman" w:cs="Times New Roman"/>
          <w:sz w:val="28"/>
          <w:szCs w:val="28"/>
        </w:rPr>
        <w:t xml:space="preserve"> педагоги-практики</w:t>
      </w:r>
      <w:r w:rsidR="00F806E3">
        <w:rPr>
          <w:rFonts w:ascii="Times New Roman" w:hAnsi="Times New Roman" w:cs="Times New Roman"/>
          <w:sz w:val="28"/>
          <w:szCs w:val="28"/>
        </w:rPr>
        <w:t xml:space="preserve">. </w:t>
      </w:r>
      <w:r w:rsidR="006B37A8">
        <w:rPr>
          <w:rFonts w:ascii="Times New Roman" w:hAnsi="Times New Roman" w:cs="Times New Roman"/>
          <w:sz w:val="28"/>
          <w:szCs w:val="28"/>
        </w:rPr>
        <w:t>Дана підхід був</w:t>
      </w:r>
      <w:r w:rsidR="00F806E3" w:rsidRPr="00F806E3">
        <w:rPr>
          <w:rFonts w:ascii="Times New Roman" w:hAnsi="Times New Roman" w:cs="Times New Roman"/>
          <w:sz w:val="28"/>
          <w:szCs w:val="28"/>
        </w:rPr>
        <w:t xml:space="preserve"> схвален</w:t>
      </w:r>
      <w:r w:rsidR="006B37A8">
        <w:rPr>
          <w:rFonts w:ascii="Times New Roman" w:hAnsi="Times New Roman" w:cs="Times New Roman"/>
          <w:sz w:val="28"/>
          <w:szCs w:val="28"/>
        </w:rPr>
        <w:t>ий</w:t>
      </w:r>
      <w:r w:rsidR="00F806E3" w:rsidRPr="00F806E3">
        <w:rPr>
          <w:rFonts w:ascii="Times New Roman" w:hAnsi="Times New Roman" w:cs="Times New Roman"/>
          <w:sz w:val="28"/>
          <w:szCs w:val="28"/>
        </w:rPr>
        <w:t xml:space="preserve"> педагогами області, що підтверджен</w:t>
      </w:r>
      <w:r w:rsidR="0038113A">
        <w:rPr>
          <w:rFonts w:ascii="Times New Roman" w:hAnsi="Times New Roman" w:cs="Times New Roman"/>
          <w:sz w:val="28"/>
          <w:szCs w:val="28"/>
        </w:rPr>
        <w:t>о вихідним опитування. Дана практика буде продовжуватись</w:t>
      </w:r>
      <w:r w:rsidR="00F806E3">
        <w:rPr>
          <w:rFonts w:ascii="Times New Roman" w:hAnsi="Times New Roman" w:cs="Times New Roman"/>
          <w:sz w:val="28"/>
          <w:szCs w:val="28"/>
        </w:rPr>
        <w:t xml:space="preserve"> у наступні роки</w:t>
      </w:r>
      <w:r w:rsidR="00F806E3" w:rsidRPr="00F806E3">
        <w:rPr>
          <w:rFonts w:ascii="Times New Roman" w:hAnsi="Times New Roman" w:cs="Times New Roman"/>
          <w:sz w:val="28"/>
          <w:szCs w:val="28"/>
        </w:rPr>
        <w:t>, в т</w:t>
      </w:r>
      <w:r w:rsidR="0038113A">
        <w:rPr>
          <w:rFonts w:ascii="Times New Roman" w:hAnsi="Times New Roman" w:cs="Times New Roman"/>
          <w:sz w:val="28"/>
          <w:szCs w:val="28"/>
        </w:rPr>
        <w:t>ому числі з</w:t>
      </w:r>
      <w:r w:rsidR="00F806E3" w:rsidRPr="00F806E3">
        <w:rPr>
          <w:rFonts w:ascii="Times New Roman" w:hAnsi="Times New Roman" w:cs="Times New Roman"/>
          <w:sz w:val="28"/>
          <w:szCs w:val="28"/>
        </w:rPr>
        <w:t xml:space="preserve"> уведенням нових тем в існуючі програми та створення нових.</w:t>
      </w:r>
    </w:p>
    <w:p w:rsidR="006B37A8" w:rsidRPr="006B37A8" w:rsidRDefault="006B37A8" w:rsidP="00A72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A8">
        <w:rPr>
          <w:rFonts w:ascii="Times New Roman" w:hAnsi="Times New Roman" w:cs="Times New Roman"/>
          <w:b/>
          <w:sz w:val="28"/>
          <w:szCs w:val="28"/>
        </w:rPr>
        <w:t>2. Запровадження НУШ на Львівщині.</w:t>
      </w:r>
    </w:p>
    <w:p w:rsidR="00777A8A" w:rsidRDefault="006B37A8" w:rsidP="00A7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6E3">
        <w:rPr>
          <w:rFonts w:ascii="Times New Roman" w:hAnsi="Times New Roman" w:cs="Times New Roman"/>
          <w:sz w:val="28"/>
          <w:szCs w:val="28"/>
        </w:rPr>
        <w:t xml:space="preserve">еформування системи освіти України </w:t>
      </w:r>
      <w:r w:rsidR="00102FDD">
        <w:rPr>
          <w:rFonts w:ascii="Times New Roman" w:hAnsi="Times New Roman" w:cs="Times New Roman"/>
          <w:sz w:val="28"/>
          <w:szCs w:val="28"/>
        </w:rPr>
        <w:t xml:space="preserve">(НУШ) </w:t>
      </w:r>
      <w:r w:rsidR="00F806E3">
        <w:rPr>
          <w:rFonts w:ascii="Times New Roman" w:hAnsi="Times New Roman" w:cs="Times New Roman"/>
          <w:sz w:val="28"/>
          <w:szCs w:val="28"/>
        </w:rPr>
        <w:t>розпочалась з початкової школи</w:t>
      </w:r>
      <w:r w:rsidR="004C1268">
        <w:rPr>
          <w:rFonts w:ascii="Times New Roman" w:hAnsi="Times New Roman" w:cs="Times New Roman"/>
          <w:sz w:val="28"/>
          <w:szCs w:val="28"/>
        </w:rPr>
        <w:t xml:space="preserve"> у 2018 році</w:t>
      </w:r>
      <w:r w:rsidR="00102FDD">
        <w:rPr>
          <w:rFonts w:ascii="Times New Roman" w:hAnsi="Times New Roman" w:cs="Times New Roman"/>
          <w:sz w:val="28"/>
          <w:szCs w:val="28"/>
        </w:rPr>
        <w:t>. У</w:t>
      </w:r>
      <w:r w:rsidR="004C1268">
        <w:rPr>
          <w:rFonts w:ascii="Times New Roman" w:hAnsi="Times New Roman" w:cs="Times New Roman"/>
          <w:sz w:val="28"/>
          <w:szCs w:val="28"/>
        </w:rPr>
        <w:t xml:space="preserve"> 2021-22 навальному році </w:t>
      </w:r>
      <w:r w:rsidR="00FB5B96">
        <w:rPr>
          <w:rFonts w:ascii="Times New Roman" w:hAnsi="Times New Roman" w:cs="Times New Roman"/>
          <w:sz w:val="28"/>
          <w:szCs w:val="28"/>
        </w:rPr>
        <w:t xml:space="preserve">завершиться повний цикл початкової школи за концепцією НУШ. </w:t>
      </w:r>
      <w:r w:rsidR="00FB5B96" w:rsidRPr="00F806E3">
        <w:rPr>
          <w:rFonts w:ascii="Times New Roman" w:hAnsi="Times New Roman" w:cs="Times New Roman"/>
          <w:sz w:val="28"/>
          <w:szCs w:val="28"/>
        </w:rPr>
        <w:t>Реалізуючи стратегічну ціль інституту</w:t>
      </w:r>
      <w:r w:rsidR="00FB5B96">
        <w:rPr>
          <w:rFonts w:ascii="Times New Roman" w:hAnsi="Times New Roman" w:cs="Times New Roman"/>
          <w:sz w:val="28"/>
          <w:szCs w:val="28"/>
        </w:rPr>
        <w:t xml:space="preserve">  Програми розвитку інституту на 2022-2025 роки – «</w:t>
      </w:r>
      <w:r w:rsidR="00FB5B96" w:rsidRPr="005770A1">
        <w:rPr>
          <w:rFonts w:ascii="Times New Roman" w:eastAsia="Times New Roman" w:hAnsi="Times New Roman" w:cs="Times New Roman"/>
          <w:sz w:val="28"/>
          <w:szCs w:val="28"/>
        </w:rPr>
        <w:t>Реалізація державної та регіональної політики згідно з Концепцією НУШ та реформами інших секторів освіти</w:t>
      </w:r>
      <w:r w:rsidR="00FB5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5B96">
        <w:rPr>
          <w:rFonts w:ascii="Times New Roman" w:hAnsi="Times New Roman" w:cs="Times New Roman"/>
          <w:sz w:val="28"/>
          <w:szCs w:val="28"/>
        </w:rPr>
        <w:t xml:space="preserve"> працівники інституту зосередили свою роботу за </w:t>
      </w:r>
      <w:r w:rsidR="00777A8A">
        <w:rPr>
          <w:rFonts w:ascii="Times New Roman" w:hAnsi="Times New Roman" w:cs="Times New Roman"/>
          <w:sz w:val="28"/>
          <w:szCs w:val="28"/>
        </w:rPr>
        <w:t>чотирма напрямками:</w:t>
      </w:r>
    </w:p>
    <w:p w:rsidR="00777A8A" w:rsidRDefault="00777A8A" w:rsidP="0077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A8A">
        <w:rPr>
          <w:rFonts w:ascii="Times New Roman" w:hAnsi="Times New Roman" w:cs="Times New Roman"/>
          <w:sz w:val="28"/>
          <w:szCs w:val="28"/>
        </w:rPr>
        <w:t>підтримка і навчання педагогічних працівників у запровадженні НУШ у початковій школі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A8A" w:rsidRDefault="00777A8A" w:rsidP="0077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A8A">
        <w:rPr>
          <w:rFonts w:ascii="Times New Roman" w:hAnsi="Times New Roman" w:cs="Times New Roman"/>
          <w:sz w:val="28"/>
          <w:szCs w:val="28"/>
        </w:rPr>
        <w:t>підтримка і навчання педагогічних працівників у запровадженні</w:t>
      </w:r>
      <w:r>
        <w:rPr>
          <w:rFonts w:ascii="Times New Roman" w:hAnsi="Times New Roman" w:cs="Times New Roman"/>
          <w:sz w:val="28"/>
          <w:szCs w:val="28"/>
        </w:rPr>
        <w:t xml:space="preserve"> НУШ у базовій освіті;</w:t>
      </w:r>
    </w:p>
    <w:p w:rsidR="00777A8A" w:rsidRDefault="00777A8A" w:rsidP="0077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супровід шкіл-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пілотників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7A8A" w:rsidRPr="00777A8A" w:rsidRDefault="00777A8A" w:rsidP="0077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A8A">
        <w:rPr>
          <w:rFonts w:ascii="Times New Roman" w:hAnsi="Times New Roman" w:cs="Times New Roman"/>
          <w:sz w:val="28"/>
          <w:szCs w:val="28"/>
        </w:rPr>
        <w:t xml:space="preserve">навчання і супровід проведення </w:t>
      </w:r>
      <w:proofErr w:type="spellStart"/>
      <w:r w:rsidRPr="00777A8A">
        <w:rPr>
          <w:rFonts w:ascii="Times New Roman" w:hAnsi="Times New Roman" w:cs="Times New Roman"/>
          <w:sz w:val="28"/>
          <w:szCs w:val="28"/>
        </w:rPr>
        <w:t>супервізійної</w:t>
      </w:r>
      <w:proofErr w:type="spellEnd"/>
      <w:r w:rsidRPr="00777A8A">
        <w:rPr>
          <w:rFonts w:ascii="Times New Roman" w:hAnsi="Times New Roman" w:cs="Times New Roman"/>
          <w:sz w:val="28"/>
          <w:szCs w:val="28"/>
        </w:rPr>
        <w:t xml:space="preserve"> діяльності в області.</w:t>
      </w:r>
    </w:p>
    <w:p w:rsidR="00777A8A" w:rsidRPr="00777A8A" w:rsidRDefault="00777A8A" w:rsidP="00A72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8A">
        <w:rPr>
          <w:rFonts w:ascii="Times New Roman" w:hAnsi="Times New Roman" w:cs="Times New Roman"/>
          <w:b/>
          <w:sz w:val="28"/>
          <w:szCs w:val="28"/>
        </w:rPr>
        <w:t>2.1. Підтримка і навчання педагогічних працівників у запровадженні НУШ у початковій школі.</w:t>
      </w:r>
    </w:p>
    <w:p w:rsidR="00F806E3" w:rsidRDefault="00A72B6E" w:rsidP="00A7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2021 році навчанням за кошти освітньої субвенції було охоплено майже 7 тисяч вчителів початкових класів. Навчання забезпечили 105 тренерів-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педагогів, половина з яких мали вже подіб</w:t>
      </w:r>
      <w:r w:rsidR="00777A8A">
        <w:rPr>
          <w:rFonts w:ascii="Times New Roman" w:hAnsi="Times New Roman" w:cs="Times New Roman"/>
          <w:sz w:val="28"/>
          <w:szCs w:val="28"/>
        </w:rPr>
        <w:t>ний досвід у минулі роки. Н</w:t>
      </w:r>
      <w:r>
        <w:rPr>
          <w:rFonts w:ascii="Times New Roman" w:hAnsi="Times New Roman" w:cs="Times New Roman"/>
          <w:sz w:val="28"/>
          <w:szCs w:val="28"/>
        </w:rPr>
        <w:t xml:space="preserve">авчання відбувались у територіальних громадах за 16-ти годинною програмою підвищення кваліфікації </w:t>
      </w:r>
      <w:r w:rsidRPr="00A72B6E">
        <w:rPr>
          <w:rFonts w:ascii="Times New Roman" w:hAnsi="Times New Roman" w:cs="Times New Roman"/>
          <w:sz w:val="28"/>
          <w:szCs w:val="28"/>
        </w:rPr>
        <w:t>«Творимо Нову українську школу разом»</w:t>
      </w:r>
      <w:r>
        <w:rPr>
          <w:rFonts w:ascii="Times New Roman" w:hAnsi="Times New Roman" w:cs="Times New Roman"/>
          <w:sz w:val="28"/>
          <w:szCs w:val="28"/>
        </w:rPr>
        <w:t xml:space="preserve">. Водночас ми розуміємо, що не у всіх освітніх закладах вчителям вдається повністю реалізувати ідеї Нової української школи. Тому, викладачами кафедри педагогіки спільно </w:t>
      </w:r>
      <w:r w:rsidRPr="00A72B6E">
        <w:rPr>
          <w:rFonts w:ascii="Times New Roman" w:hAnsi="Times New Roman" w:cs="Times New Roman"/>
          <w:sz w:val="28"/>
          <w:szCs w:val="28"/>
        </w:rPr>
        <w:t>з кабінетом координації провадження Нової української школи т</w:t>
      </w:r>
      <w:r>
        <w:rPr>
          <w:rFonts w:ascii="Times New Roman" w:hAnsi="Times New Roman" w:cs="Times New Roman"/>
          <w:sz w:val="28"/>
          <w:szCs w:val="28"/>
        </w:rPr>
        <w:t xml:space="preserve">а моніторингу </w:t>
      </w:r>
      <w:r w:rsidRPr="00A72B6E">
        <w:rPr>
          <w:rFonts w:ascii="Times New Roman" w:hAnsi="Times New Roman" w:cs="Times New Roman"/>
          <w:sz w:val="28"/>
          <w:szCs w:val="28"/>
        </w:rPr>
        <w:t>було розроблено план заходів щодо професійної підтримки педагогічних працівників з впровадження НУШ у початковій освіті. Метою даної діяльності на кінець 2025 р</w:t>
      </w:r>
      <w:r w:rsidR="00D526B5">
        <w:rPr>
          <w:rFonts w:ascii="Times New Roman" w:hAnsi="Times New Roman" w:cs="Times New Roman"/>
          <w:sz w:val="28"/>
          <w:szCs w:val="28"/>
        </w:rPr>
        <w:t>оку</w:t>
      </w:r>
      <w:r w:rsidR="000A5681">
        <w:rPr>
          <w:rFonts w:ascii="Times New Roman" w:hAnsi="Times New Roman" w:cs="Times New Roman"/>
          <w:sz w:val="28"/>
          <w:szCs w:val="28"/>
        </w:rPr>
        <w:t xml:space="preserve"> очікуємо</w:t>
      </w:r>
      <w:r w:rsidR="00777A8A">
        <w:rPr>
          <w:rFonts w:ascii="Times New Roman" w:hAnsi="Times New Roman" w:cs="Times New Roman"/>
          <w:sz w:val="28"/>
          <w:szCs w:val="28"/>
        </w:rPr>
        <w:t xml:space="preserve"> впровадження НУШ повністю відповідно до Концепції НУШ не менше, ніж у</w:t>
      </w:r>
      <w:r w:rsidRPr="00A72B6E">
        <w:rPr>
          <w:rFonts w:ascii="Times New Roman" w:hAnsi="Times New Roman" w:cs="Times New Roman"/>
          <w:sz w:val="28"/>
          <w:szCs w:val="28"/>
        </w:rPr>
        <w:t xml:space="preserve"> 70% </w:t>
      </w:r>
      <w:r w:rsidR="00777A8A">
        <w:rPr>
          <w:rFonts w:ascii="Times New Roman" w:hAnsi="Times New Roman" w:cs="Times New Roman"/>
          <w:sz w:val="28"/>
          <w:szCs w:val="28"/>
        </w:rPr>
        <w:t xml:space="preserve">класів </w:t>
      </w:r>
      <w:r w:rsidRPr="00A72B6E">
        <w:rPr>
          <w:rFonts w:ascii="Times New Roman" w:hAnsi="Times New Roman" w:cs="Times New Roman"/>
          <w:sz w:val="28"/>
          <w:szCs w:val="28"/>
        </w:rPr>
        <w:t xml:space="preserve">у Львівській області. Згідно окресленого плану в 2021 р. було проведено опитування педагогічних працівників області, які мають </w:t>
      </w:r>
      <w:r>
        <w:rPr>
          <w:rFonts w:ascii="Times New Roman" w:hAnsi="Times New Roman" w:cs="Times New Roman"/>
          <w:sz w:val="28"/>
          <w:szCs w:val="28"/>
        </w:rPr>
        <w:t xml:space="preserve">намір здійснювати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супервізійну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72B6E">
        <w:rPr>
          <w:rFonts w:ascii="Times New Roman" w:hAnsi="Times New Roman" w:cs="Times New Roman"/>
          <w:sz w:val="28"/>
          <w:szCs w:val="28"/>
        </w:rPr>
        <w:t>наставницьку діяльність у закладах освіти, в яких вони працюють. У 2022 р. передбачено створення шкільних команд – наставників з числа педагогів, що надали таку згоду, їх навчання за окремими програмами та активне впровадження НУ</w:t>
      </w:r>
      <w:r>
        <w:rPr>
          <w:rFonts w:ascii="Times New Roman" w:hAnsi="Times New Roman" w:cs="Times New Roman"/>
          <w:sz w:val="28"/>
          <w:szCs w:val="28"/>
        </w:rPr>
        <w:t>Ш кожною командою у своєму ЗЗСО. Н</w:t>
      </w:r>
      <w:r w:rsidRPr="00A72B6E">
        <w:rPr>
          <w:rFonts w:ascii="Times New Roman" w:hAnsi="Times New Roman" w:cs="Times New Roman"/>
          <w:sz w:val="28"/>
          <w:szCs w:val="28"/>
        </w:rPr>
        <w:t>ауково-педагогічні працівники кафедри супроводжуватимуть таку діяльність, спільно з педагогічними працівниками ЦПР області.</w:t>
      </w:r>
    </w:p>
    <w:p w:rsidR="00A72B6E" w:rsidRPr="00A72B6E" w:rsidRDefault="00A72B6E" w:rsidP="00A72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6E">
        <w:rPr>
          <w:rFonts w:ascii="Times New Roman" w:hAnsi="Times New Roman" w:cs="Times New Roman"/>
          <w:sz w:val="28"/>
          <w:szCs w:val="28"/>
        </w:rPr>
        <w:t>Науково-педагогічні працівники кафедри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sz w:val="28"/>
          <w:szCs w:val="28"/>
        </w:rPr>
        <w:t>Банах (регіональний координатор з організації та проведення експерименту, національний тренер НУШ),  О.</w:t>
      </w:r>
      <w:r w:rsidR="00D5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6E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A72B6E">
        <w:rPr>
          <w:rFonts w:ascii="Times New Roman" w:hAnsi="Times New Roman" w:cs="Times New Roman"/>
          <w:sz w:val="28"/>
          <w:szCs w:val="28"/>
        </w:rPr>
        <w:t xml:space="preserve"> та О.</w:t>
      </w:r>
      <w:r w:rsidR="00D526B5">
        <w:rPr>
          <w:rFonts w:ascii="Times New Roman" w:hAnsi="Times New Roman" w:cs="Times New Roman"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sz w:val="28"/>
          <w:szCs w:val="28"/>
        </w:rPr>
        <w:t>Козак (національні тренери НУШ й автори навчально-методичного забезпечення)</w:t>
      </w:r>
      <w:r w:rsidR="00D526B5">
        <w:rPr>
          <w:rFonts w:ascii="Times New Roman" w:hAnsi="Times New Roman" w:cs="Times New Roman"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sz w:val="28"/>
          <w:szCs w:val="28"/>
        </w:rPr>
        <w:t>брали</w:t>
      </w:r>
      <w:r w:rsidR="00D526B5">
        <w:rPr>
          <w:rFonts w:ascii="Times New Roman" w:hAnsi="Times New Roman" w:cs="Times New Roman"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sz w:val="28"/>
          <w:szCs w:val="28"/>
        </w:rPr>
        <w:t>участь</w:t>
      </w:r>
      <w:r w:rsidR="00D526B5">
        <w:rPr>
          <w:rFonts w:ascii="Times New Roman" w:hAnsi="Times New Roman" w:cs="Times New Roman"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sz w:val="28"/>
          <w:szCs w:val="28"/>
        </w:rPr>
        <w:t>в</w:t>
      </w:r>
      <w:r w:rsidR="00D526B5">
        <w:rPr>
          <w:rFonts w:ascii="Times New Roman" w:hAnsi="Times New Roman" w:cs="Times New Roman"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sz w:val="28"/>
          <w:szCs w:val="28"/>
        </w:rPr>
        <w:t xml:space="preserve">експерименті Всеукраїнського рівня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освіти на базі ЗНЗ 2017-2022 рр.». У 2021 році було підготовлено ряд </w:t>
      </w:r>
      <w:r w:rsidR="000A5681">
        <w:rPr>
          <w:rFonts w:ascii="Times New Roman" w:hAnsi="Times New Roman" w:cs="Times New Roman"/>
          <w:sz w:val="28"/>
          <w:szCs w:val="28"/>
        </w:rPr>
        <w:t xml:space="preserve">підручників та </w:t>
      </w:r>
      <w:r w:rsidRPr="00A72B6E">
        <w:rPr>
          <w:rFonts w:ascii="Times New Roman" w:hAnsi="Times New Roman" w:cs="Times New Roman"/>
          <w:sz w:val="28"/>
          <w:szCs w:val="28"/>
        </w:rPr>
        <w:t>навчально-методичних матеріалів для вчителів початкових  класів і навчальних матеріалів для учнів 4-х класів НУШ:</w:t>
      </w:r>
    </w:p>
    <w:p w:rsidR="00A72B6E" w:rsidRPr="00D526B5" w:rsidRDefault="00A72B6E" w:rsidP="00A72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B5">
        <w:rPr>
          <w:rFonts w:ascii="Times New Roman" w:hAnsi="Times New Roman" w:cs="Times New Roman"/>
          <w:b/>
          <w:sz w:val="28"/>
          <w:szCs w:val="28"/>
        </w:rPr>
        <w:t>Підручники, посібники</w:t>
      </w:r>
    </w:p>
    <w:p w:rsidR="00A72B6E" w:rsidRPr="00D526B5" w:rsidRDefault="00D526B5" w:rsidP="00D526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Я досліджую світ: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для 4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закл.загал.серед.освіти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.). Ч.1 / О.В.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О.П. Козак, Г.С.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Остапенко. – Київ: Світич, 2021. – 144 с.: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</w:t>
      </w:r>
    </w:p>
    <w:p w:rsidR="00A72B6E" w:rsidRPr="00D526B5" w:rsidRDefault="00D526B5" w:rsidP="00D526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Я досліджую світ: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для 4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закл.загал.серед.освіти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.). Ч.2 / О.В.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О.П. Козак, Г.С.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Остапенко. – Київ: Світич, 2021. – 144 с.: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</w:t>
      </w:r>
    </w:p>
    <w:p w:rsidR="00A72B6E" w:rsidRPr="00D526B5" w:rsidRDefault="00D526B5" w:rsidP="00D526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Українська мова та читання: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для 4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закл.загал.серед.освіти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.). Ч.1 / Г.С. Остапенко, О.В.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О.П.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Козак. – Київ: Світич, 2021. – 144 с.: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</w:t>
      </w:r>
    </w:p>
    <w:p w:rsidR="00A72B6E" w:rsidRPr="00D526B5" w:rsidRDefault="00D526B5" w:rsidP="00D526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Українська мова та читання: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для 4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закл.загал.серед.освіти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.). Ч.2 / Г.С. Остапенко, О.В.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О.П.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Козак. – Київ: Світич, 2021. – 144 с.: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</w:t>
      </w:r>
    </w:p>
    <w:p w:rsidR="00A72B6E" w:rsidRPr="00D526B5" w:rsidRDefault="00A72B6E" w:rsidP="00A72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B5">
        <w:rPr>
          <w:rFonts w:ascii="Times New Roman" w:hAnsi="Times New Roman" w:cs="Times New Roman"/>
          <w:b/>
          <w:sz w:val="28"/>
          <w:szCs w:val="28"/>
        </w:rPr>
        <w:t>Навчально-методичні посібники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2B6E" w:rsidRPr="00D526B5">
        <w:rPr>
          <w:rFonts w:ascii="Times New Roman" w:hAnsi="Times New Roman" w:cs="Times New Roman"/>
          <w:sz w:val="24"/>
          <w:szCs w:val="24"/>
        </w:rPr>
        <w:t>Я досліджую світ. 4 клас: навчальний посібник. Інтегровані теми: «Світ невидимий», «Світ невідомий», «Як це влаштовано?», «Енергія», «Можливості людини» / О.В.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О.П.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Козак, Г.С.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Остапенко. – Київ: Світич, 2021. – 96 с.: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..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72B6E" w:rsidRPr="00D526B5">
        <w:rPr>
          <w:rFonts w:ascii="Times New Roman" w:hAnsi="Times New Roman" w:cs="Times New Roman"/>
          <w:sz w:val="24"/>
          <w:szCs w:val="24"/>
        </w:rPr>
        <w:t>Творимо Нову українську школу разом: навчально-методичні матеріали до проведення занять із спецкурсу./ Л.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М.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Барна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Росипська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 – ЛОІППО, 2021. – 40 с.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Нова українська школа: організація взаємодії з батьками учнів початкової школи: Навчально-методичний посібник / Тетяна Бабко, Ольга Банах, Алла Вознюк, Галина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Коломоєць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, Ліліана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Кудрик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 xml:space="preserve">, Олена Мельник. – Київ: Видавничий дім «Освіта», 2020. – 160 с.  (режим доступу: </w:t>
      </w:r>
      <w:hyperlink r:id="rId5" w:history="1">
        <w:r w:rsidRPr="00F95F99">
          <w:rPr>
            <w:rStyle w:val="a6"/>
            <w:rFonts w:ascii="Times New Roman" w:hAnsi="Times New Roman" w:cs="Times New Roman"/>
            <w:sz w:val="24"/>
            <w:szCs w:val="24"/>
          </w:rPr>
          <w:t>https://lib.imzo.gov.ua/navchalno-metodichn-posbniki/dlya-pedagogchnikh-pratsvnikv/navchalno-metodichniy-posbnik-nova-ukranska-shkola-organzatsya-vzamod-z-batkami-uchnv-pochatkovo-shkoli/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2B6E" w:rsidRPr="00D526B5" w:rsidRDefault="00A72B6E" w:rsidP="00A72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B5">
        <w:rPr>
          <w:rFonts w:ascii="Times New Roman" w:hAnsi="Times New Roman" w:cs="Times New Roman"/>
          <w:b/>
          <w:sz w:val="28"/>
          <w:szCs w:val="28"/>
        </w:rPr>
        <w:t>Методичні розробки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2B6E" w:rsidRPr="00D526B5">
        <w:rPr>
          <w:rFonts w:ascii="Times New Roman" w:hAnsi="Times New Roman" w:cs="Times New Roman"/>
          <w:sz w:val="24"/>
          <w:szCs w:val="24"/>
        </w:rPr>
        <w:t>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Козак. Г.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Остапенко,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 Я досліджую світ. 4 клас. Пілотування НУШ. Кейс завдань до інтегрованої теми «Світ невидимий», - Київ. Світич. 2021 р.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2B6E" w:rsidRPr="00D526B5">
        <w:rPr>
          <w:rFonts w:ascii="Times New Roman" w:hAnsi="Times New Roman" w:cs="Times New Roman"/>
          <w:sz w:val="24"/>
          <w:szCs w:val="24"/>
        </w:rPr>
        <w:t>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Козак. Г.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Остапенко,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 Я досліджую світ. 4 клас. Пілотування НУШ. Кейс завдань до інтегрованої теми «Світ невідомий», - Київ. Світич. 2021 р.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B6E" w:rsidRPr="00D526B5">
        <w:rPr>
          <w:rFonts w:ascii="Times New Roman" w:hAnsi="Times New Roman" w:cs="Times New Roman"/>
          <w:sz w:val="24"/>
          <w:szCs w:val="24"/>
        </w:rPr>
        <w:t>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Козак. Г.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Остапенко,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 Я досліджую світ. 4 клас. Пілотування НУШ. Кейс завдань до інтегрованої теми «Як це влаштовано?», - Київ. Світич. 2021 р.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2B6E" w:rsidRPr="00D526B5">
        <w:rPr>
          <w:rFonts w:ascii="Times New Roman" w:hAnsi="Times New Roman" w:cs="Times New Roman"/>
          <w:sz w:val="24"/>
          <w:szCs w:val="24"/>
        </w:rPr>
        <w:t>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Козак. Г.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Остапенко,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 Я досліджую світ. 4 клас. Пілотування НУШ. Кейс завдань до інтегрованої теми «Енергія», - Київ. Світич. 2021 р.</w:t>
      </w:r>
    </w:p>
    <w:p w:rsidR="00A72B6E" w:rsidRPr="00D526B5" w:rsidRDefault="00D526B5" w:rsidP="00D526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2B6E" w:rsidRPr="00D526B5">
        <w:rPr>
          <w:rFonts w:ascii="Times New Roman" w:hAnsi="Times New Roman" w:cs="Times New Roman"/>
          <w:sz w:val="24"/>
          <w:szCs w:val="24"/>
        </w:rPr>
        <w:t>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Козак. Г.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r w:rsidR="00A72B6E" w:rsidRPr="00D526B5">
        <w:rPr>
          <w:rFonts w:ascii="Times New Roman" w:hAnsi="Times New Roman" w:cs="Times New Roman"/>
          <w:sz w:val="24"/>
          <w:szCs w:val="24"/>
        </w:rPr>
        <w:t>Остапенко, О.</w:t>
      </w:r>
      <w:r w:rsidR="00CF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B6E" w:rsidRPr="00D526B5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="00A72B6E" w:rsidRPr="00D526B5">
        <w:rPr>
          <w:rFonts w:ascii="Times New Roman" w:hAnsi="Times New Roman" w:cs="Times New Roman"/>
          <w:sz w:val="24"/>
          <w:szCs w:val="24"/>
        </w:rPr>
        <w:t>. Я досліджую світ. 4 клас. Пілотування НУШ. Кейс завдань до інтегрованої теми «Можливості людини», - Київ. Світич. 2021 р.</w:t>
      </w:r>
    </w:p>
    <w:p w:rsidR="00A72B6E" w:rsidRDefault="00D526B5" w:rsidP="00D10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допомогу педагогічним працівникам, які викладаю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 1-4 класах НУШ у </w:t>
      </w:r>
      <w:r w:rsidRPr="00D526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оці</w:t>
      </w:r>
      <w:r w:rsidRPr="00D5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створено блог для вчителів початкових класів «Нова українська школа – впроваджує Львівщина» (режим доступу: </w:t>
      </w:r>
      <w:hyperlink r:id="rId6" w:history="1">
        <w:r w:rsidRPr="00D526B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https://nuslviv.blogspot.com/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13A" w:rsidRDefault="0038113A" w:rsidP="00D10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B5" w:rsidRPr="0038113A" w:rsidRDefault="0038113A" w:rsidP="00381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Підводячи підсумки пілотування НУШ в початковій школі, 18 червня 2021 р. спільно з М. </w:t>
      </w:r>
      <w:proofErr w:type="spellStart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Барною</w:t>
      </w:r>
      <w:proofErr w:type="spellEnd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(завідувачкою кабінету впровадження НУШ і моніторингу) було організовано і проведено науково-практичний семінар для педагогів – учасників експерименту  «Підсумки пілотування НУШ у початковій школі та перехід на новий рівень» на базі ліцею №66 Львівської міської ради (директорка –  Ліля Фещук, заступниця директорки – Оксана </w:t>
      </w:r>
      <w:proofErr w:type="spellStart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Трущак</w:t>
      </w:r>
      <w:proofErr w:type="spellEnd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участю заступниці Міністра освіти і науки України Любомири </w:t>
      </w:r>
      <w:proofErr w:type="spellStart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заступника директора Команди підтримки реформ при МОН України Романа Шияна, директора КЗЛОР «Львівський обласний інститут післядипломної педагогічної освіти»  Павла </w:t>
      </w:r>
      <w:proofErr w:type="spellStart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Хобзея</w:t>
      </w:r>
      <w:proofErr w:type="spellEnd"/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науковців та науково-педагогічних працівників ЛОІППО, які здійснювали науково-методичний супровід впровадження нового Державного стандарту початкової освіти у пілотних школах та усіх 41  педагогів, які забезпечували щоденний освітній процес у своїх пілотних класах (</w:t>
      </w:r>
      <w:hyperlink r:id="rId7" w:history="1">
        <w:r w:rsidRPr="00F95F9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http://barna-consult.com/vprovadzhennya-nush-na-lvivshhyni-perehid-na-nastupnyj-riven/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1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6B5" w:rsidRDefault="00D526B5" w:rsidP="00D10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81" w:rsidRPr="00777A8A" w:rsidRDefault="000A5681" w:rsidP="000A56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777A8A">
        <w:rPr>
          <w:rFonts w:ascii="Times New Roman" w:hAnsi="Times New Roman" w:cs="Times New Roman"/>
          <w:b/>
          <w:sz w:val="28"/>
          <w:szCs w:val="28"/>
        </w:rPr>
        <w:t>. Підтримка і навчання педагогічних працівників у запровадженні</w:t>
      </w:r>
      <w:r>
        <w:rPr>
          <w:rFonts w:ascii="Times New Roman" w:hAnsi="Times New Roman" w:cs="Times New Roman"/>
          <w:b/>
          <w:sz w:val="28"/>
          <w:szCs w:val="28"/>
        </w:rPr>
        <w:t xml:space="preserve"> НУШ для отримання базової освіти.</w:t>
      </w:r>
      <w:r w:rsidRPr="00777A8A">
        <w:rPr>
          <w:rFonts w:ascii="Times New Roman" w:hAnsi="Times New Roman" w:cs="Times New Roman"/>
          <w:b/>
          <w:sz w:val="28"/>
          <w:szCs w:val="28"/>
        </w:rPr>
        <w:t>.</w:t>
      </w:r>
    </w:p>
    <w:p w:rsidR="00F64C49" w:rsidRDefault="00D10DD2" w:rsidP="00D10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2021 році стартувало впровадження Нової української школи в базовій середній освіті. На виконання Постанови Кабінету Міністрів України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="006B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інститутом було розроблено нову</w:t>
      </w: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логістичну схему та підходи до навчання вчителів закладів загальної середньої освіти, які забезпечуватимуть реалізацію нового Державного стандарту базової середньої освіти. Зважаючи на велику кількість освітніх закладів та педагогічних працівників у Львівській області було вирішено застосувати у навчанні каскадний метод та підготувати команди тренерів-педагогів, які будуть навчати шкільні команди на місцях. 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тренерів-педагогів, загалом 321 педагогічний працівник, на першому етапі пройшли навчання</w:t>
      </w:r>
      <w:r w:rsidR="00F6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спільно в командах за модулем «</w:t>
      </w:r>
      <w:r w:rsidR="00F64C49" w:rsidRPr="00F6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Нової української школи на</w:t>
      </w:r>
      <w:r w:rsidR="00F6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рівні базової середньої освіти», а на другому етапі в окремих групах за наступними напрямками:</w:t>
      </w:r>
    </w:p>
    <w:p w:rsidR="00D10DD2" w:rsidRPr="00FB4D57" w:rsidRDefault="00D10DD2" w:rsidP="00847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Нової української школи на рівні базової середньої освіти</w:t>
      </w:r>
    </w:p>
    <w:p w:rsidR="00D10DD2" w:rsidRPr="00FB4D57" w:rsidRDefault="00D10DD2" w:rsidP="00847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освітніх програм</w:t>
      </w:r>
    </w:p>
    <w:p w:rsidR="00D10DD2" w:rsidRPr="00FB4D57" w:rsidRDefault="00D10DD2" w:rsidP="00847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результатів навчання учнів у Новій українській школі. Діяльнісний підхід у навчанні.</w:t>
      </w:r>
    </w:p>
    <w:p w:rsidR="00395D23" w:rsidRPr="00FB4D57" w:rsidRDefault="00F64C49" w:rsidP="00CF0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Такий підхід до навчання тренерів-педагогів дозволив їм чітко зосередитись на підготовці до викладання свого напрямку і, водночас, взаємодіяти з іншими членами команди. 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="00AA76FB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команд тренерів-педагогів 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r w:rsidR="00AA76FB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</w:t>
      </w:r>
      <w:r w:rsidR="00C7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підготовано та долучено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тренерів-педагогів за напрямки «інклюзивне навчання» та «</w:t>
      </w:r>
      <w:r w:rsidR="00395D23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нформаційні та дистанційні технології навчання» - по 80 тренерів-педагогів у кожній категорії.  Основним 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роботі з тренерами-педагогами була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визначено їх 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навчання шкільних команд у власній територіальній громаді. Для цього працівни</w:t>
      </w:r>
      <w:r w:rsidR="00395D23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інституту було розроблено програму підвищення кваліфікації загальним обсягом 24 години для навчання шкільних команд на 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 Типової програми підвищення кваліфікації вчителів закладів загальної середньої освіти «Нова українська школа: адаптаційний цикл базової середньо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освіти»</w:t>
      </w:r>
      <w:r w:rsidR="008476FF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для кожної категорії тренерів-педагогів було розроблено навчальні матеріали. </w:t>
      </w:r>
    </w:p>
    <w:p w:rsidR="00395D23" w:rsidRPr="00FB4D57" w:rsidRDefault="00395D23" w:rsidP="00CF0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кожній територіальній громаді було сформовано навчальні групи, до складу яких входило декілька шкільних команд. Певною новацією у підходах до навчання вчителів у впровадженні нового Державного стандарту базової середньої освіти стало створення «шкільної команди освітнього закладу», тобто команди педагогічних працівників, яка буде разом створювати освітню програму для 5-го класу. До складу шкільної команди у різних випадках входило від 5 до 9 педагогічних працівників, які викладали предмети різних галузей, а також керівники школи та класні керівники майбутніх 5-х класів. У підготовці шкільних </w:t>
      </w:r>
      <w:r w:rsidR="00520679"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було визначено наступні результати навчання, які слід досягти</w:t>
      </w:r>
      <w:r w:rsidRPr="00FB4D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4E2" w:rsidRPr="00FB4D57" w:rsidRDefault="00520679" w:rsidP="00395D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підготувати шкільні</w:t>
      </w:r>
      <w:r w:rsidR="00B8258D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 до запровадження НУШ в 5-6 класах</w:t>
      </w:r>
    </w:p>
    <w:p w:rsidR="00A114E2" w:rsidRPr="00FB4D57" w:rsidRDefault="00B8258D" w:rsidP="00395D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hAnsi="Times New Roman" w:cs="Times New Roman"/>
          <w:sz w:val="28"/>
          <w:szCs w:val="28"/>
          <w:lang w:eastAsia="ru-RU"/>
        </w:rPr>
        <w:t>навчити шкільні команди створювати освітню програму закладу</w:t>
      </w:r>
    </w:p>
    <w:p w:rsidR="00A114E2" w:rsidRPr="00FB4D57" w:rsidRDefault="00B8258D" w:rsidP="00395D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hAnsi="Times New Roman" w:cs="Times New Roman"/>
          <w:sz w:val="28"/>
          <w:szCs w:val="28"/>
          <w:lang w:eastAsia="ru-RU"/>
        </w:rPr>
        <w:t>навчити шкільні команди здійснювати оцінювання, добирати і використовувати сучасні та ефективні методики навчання</w:t>
      </w:r>
    </w:p>
    <w:p w:rsidR="00A114E2" w:rsidRPr="00FB4D57" w:rsidRDefault="00B8258D" w:rsidP="00395D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hAnsi="Times New Roman" w:cs="Times New Roman"/>
          <w:sz w:val="28"/>
          <w:szCs w:val="28"/>
          <w:lang w:eastAsia="ru-RU"/>
        </w:rPr>
        <w:t>навчити шкільні команди створювати програму забезпечення наступності переходу з початкової школи до 5 класу</w:t>
      </w:r>
    </w:p>
    <w:p w:rsidR="00395D23" w:rsidRPr="00FB4D57" w:rsidRDefault="00395D23" w:rsidP="00395D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Таке навчання </w:t>
      </w:r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>успішно було проведено в період осінніх канікул в очному та очно-дистанційному форматах, виходячи із епідеміологічної ситуації на місцях. Загалом було навчено 270 груп та 7400 педагогічних працівників.</w:t>
      </w:r>
    </w:p>
    <w:p w:rsidR="00520679" w:rsidRPr="00FB4D57" w:rsidRDefault="00520679" w:rsidP="00395D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0EA" w:rsidRPr="00FB4D57" w:rsidRDefault="00CF00DE" w:rsidP="005206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>Ще однією новацією в підготовці вчителів до запровадження нового Державного стандарту базової середньої освіти стало навчання вчителів-</w:t>
      </w:r>
      <w:proofErr w:type="spellStart"/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>предметників</w:t>
      </w:r>
      <w:proofErr w:type="spellEnd"/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>. Таке навчання пройшло у два етапи: у жовтні та листопаді. Навчання за кожною освітньою галуззю забезпечувала команда тренерів</w:t>
      </w:r>
      <w:r w:rsidR="00D21BF6">
        <w:rPr>
          <w:rFonts w:ascii="Times New Roman" w:hAnsi="Times New Roman" w:cs="Times New Roman"/>
          <w:sz w:val="28"/>
          <w:szCs w:val="28"/>
          <w:lang w:eastAsia="ru-RU"/>
        </w:rPr>
        <w:t xml:space="preserve"> від інституту</w:t>
      </w:r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. Жовтневий </w:t>
      </w:r>
      <w:r w:rsidR="00AA76FB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4-х годинний </w:t>
      </w:r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етап навчання, який передував навчанню шкільних команд, мав на меті </w:t>
      </w:r>
      <w:r w:rsidR="00AA76FB" w:rsidRPr="00FB4D57">
        <w:rPr>
          <w:rFonts w:ascii="Times New Roman" w:hAnsi="Times New Roman" w:cs="Times New Roman"/>
          <w:sz w:val="28"/>
          <w:szCs w:val="28"/>
          <w:lang w:eastAsia="ru-RU"/>
        </w:rPr>
        <w:t>оз</w:t>
      </w:r>
      <w:r w:rsidR="006B54A6">
        <w:rPr>
          <w:rFonts w:ascii="Times New Roman" w:hAnsi="Times New Roman" w:cs="Times New Roman"/>
          <w:sz w:val="28"/>
          <w:szCs w:val="28"/>
          <w:lang w:eastAsia="ru-RU"/>
        </w:rPr>
        <w:t>найомити вчителів-</w:t>
      </w:r>
      <w:proofErr w:type="spellStart"/>
      <w:r w:rsidR="006B54A6">
        <w:rPr>
          <w:rFonts w:ascii="Times New Roman" w:hAnsi="Times New Roman" w:cs="Times New Roman"/>
          <w:sz w:val="28"/>
          <w:szCs w:val="28"/>
          <w:lang w:eastAsia="ru-RU"/>
        </w:rPr>
        <w:t>предметників</w:t>
      </w:r>
      <w:proofErr w:type="spellEnd"/>
      <w:r w:rsidR="006B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76FB" w:rsidRPr="00FB4D57">
        <w:rPr>
          <w:rFonts w:ascii="Times New Roman" w:hAnsi="Times New Roman" w:cs="Times New Roman"/>
          <w:sz w:val="28"/>
          <w:szCs w:val="28"/>
          <w:lang w:eastAsia="ru-RU"/>
        </w:rPr>
        <w:t>з модельними програми, щоб підготувати їх до усвідомленого підходу у створенні</w:t>
      </w:r>
      <w:r w:rsidR="00520679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 освітніх програм</w:t>
      </w:r>
      <w:r w:rsidR="00AA76FB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. В листопаді, коли освітні заклади в більшості визначились із освітніми програмами, було продовжено навчання в 12-ти годинному форматі. На даному етапі навчання основні акценти були поставлені на діяльнісний підхід, наскрізні вміння як основу для формування </w:t>
      </w:r>
      <w:proofErr w:type="spellStart"/>
      <w:r w:rsidR="00AA76FB" w:rsidRPr="00FB4D57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AA76FB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, а також на оцінювання навчальних досягнень учнів та інновації НУШ, зокрема на формувальне оцінювання та його виклики. Командами тренерів за освітніми галузями загалом було навчено 7512 педагогічних працівників області. </w:t>
      </w:r>
      <w:r w:rsidR="00D21BF6">
        <w:rPr>
          <w:rFonts w:ascii="Times New Roman" w:hAnsi="Times New Roman" w:cs="Times New Roman"/>
          <w:sz w:val="28"/>
          <w:szCs w:val="28"/>
          <w:lang w:eastAsia="ru-RU"/>
        </w:rPr>
        <w:t>Водночас, робота над підготовкою вчителів-</w:t>
      </w:r>
      <w:proofErr w:type="spellStart"/>
      <w:r w:rsidR="00D21BF6">
        <w:rPr>
          <w:rFonts w:ascii="Times New Roman" w:hAnsi="Times New Roman" w:cs="Times New Roman"/>
          <w:sz w:val="28"/>
          <w:szCs w:val="28"/>
          <w:lang w:eastAsia="ru-RU"/>
        </w:rPr>
        <w:t>предметників</w:t>
      </w:r>
      <w:proofErr w:type="spellEnd"/>
      <w:r w:rsidR="00D21BF6">
        <w:rPr>
          <w:rFonts w:ascii="Times New Roman" w:hAnsi="Times New Roman" w:cs="Times New Roman"/>
          <w:sz w:val="28"/>
          <w:szCs w:val="28"/>
          <w:lang w:eastAsia="ru-RU"/>
        </w:rPr>
        <w:t xml:space="preserve"> до впровадження нового Державного стандарту базової середньої освіти ще триває. </w:t>
      </w:r>
      <w:r w:rsidR="007130EA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На даному етапі команда працівників інституту вирішує питання оновлення змісту навчальних курсів, залучення до навчання різних категорій слухачів: тих, які з різних причин не пройшли таке навчання, а також  тих, що пройшли навчання, але потребують підсилення </w:t>
      </w:r>
      <w:r w:rsidR="00D21BF6">
        <w:rPr>
          <w:rFonts w:ascii="Times New Roman" w:hAnsi="Times New Roman" w:cs="Times New Roman"/>
          <w:sz w:val="28"/>
          <w:szCs w:val="28"/>
          <w:lang w:eastAsia="ru-RU"/>
        </w:rPr>
        <w:t>певних</w:t>
      </w:r>
      <w:r w:rsidR="007130EA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компонентів навчання, виходячи з педагогічних потреб для  впровадження  НУШ у 5 кл</w:t>
      </w:r>
      <w:r w:rsidR="00D21BF6">
        <w:rPr>
          <w:rFonts w:ascii="Times New Roman" w:hAnsi="Times New Roman" w:cs="Times New Roman"/>
          <w:sz w:val="28"/>
          <w:szCs w:val="28"/>
          <w:lang w:eastAsia="ru-RU"/>
        </w:rPr>
        <w:t xml:space="preserve">асах. Важливим питанням для вирішення є </w:t>
      </w:r>
      <w:r w:rsidR="007130EA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також, те як поєднати навчання та аналіз нових підручників в залежності від вибору вчителями навчальних матеріалів кожної галузі. В підготовці закладів освіти області до впровадження нового Державного стандарту базової середньої освіти неоціненним є досвід пілотних закладів Львівщини. </w:t>
      </w:r>
      <w:r w:rsidR="00FB4D57">
        <w:rPr>
          <w:rFonts w:ascii="Times New Roman" w:hAnsi="Times New Roman" w:cs="Times New Roman"/>
          <w:sz w:val="28"/>
          <w:szCs w:val="28"/>
          <w:lang w:eastAsia="ru-RU"/>
        </w:rPr>
        <w:t xml:space="preserve">Важливим напрямком взаємодії </w:t>
      </w:r>
      <w:r w:rsidR="00D21BF6">
        <w:rPr>
          <w:rFonts w:ascii="Times New Roman" w:hAnsi="Times New Roman" w:cs="Times New Roman"/>
          <w:sz w:val="28"/>
          <w:szCs w:val="28"/>
          <w:lang w:eastAsia="ru-RU"/>
        </w:rPr>
        <w:t xml:space="preserve">з інститутом </w:t>
      </w:r>
      <w:r w:rsidR="00FB4D57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є отримання від </w:t>
      </w:r>
      <w:r w:rsidR="007130EA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них поради щодо того, що важливо знати і вміти для вчителів 5 </w:t>
      </w:r>
      <w:r w:rsidR="00FB4D57" w:rsidRPr="00FB4D57">
        <w:rPr>
          <w:rFonts w:ascii="Times New Roman" w:hAnsi="Times New Roman" w:cs="Times New Roman"/>
          <w:sz w:val="28"/>
          <w:szCs w:val="28"/>
          <w:lang w:eastAsia="ru-RU"/>
        </w:rPr>
        <w:t>класів</w:t>
      </w:r>
      <w:r w:rsidR="00FB4D57">
        <w:rPr>
          <w:rFonts w:ascii="Times New Roman" w:hAnsi="Times New Roman" w:cs="Times New Roman"/>
          <w:sz w:val="28"/>
          <w:szCs w:val="28"/>
          <w:lang w:eastAsia="ru-RU"/>
        </w:rPr>
        <w:t>, яких помилок слід уникати та які труднощі виникають</w:t>
      </w:r>
      <w:r w:rsidR="00FB4D57" w:rsidRPr="00FB4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0679" w:rsidRPr="00395D23" w:rsidRDefault="00520679" w:rsidP="00395D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D23" w:rsidRDefault="00B3025E" w:rsidP="00CF0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Однією із нових категорій педагогічних працівників, яка підлягала навчанню відповідно до Постанові КМУ </w:t>
      </w:r>
      <w:r w:rsidRPr="00B30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асистенти вчителів закладів загальної середньої освіти. Певним викликом в організації цієї категорії педагогічних працівників стала зростаюча динаміка в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кількості інклюзивних класів</w:t>
      </w:r>
      <w:r w:rsidR="00D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відповідно, кількості асистентів вчителів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зміни в адміністративно-територіальному устрої. Для навчання асистентів вчителів було підготовано 80 тренерів-педагогів</w:t>
      </w:r>
      <w:r w:rsidR="00D21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основною</w:t>
      </w:r>
      <w:r w:rsidR="00B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частиною яких стали працівників </w:t>
      </w:r>
      <w:proofErr w:type="spellStart"/>
      <w:r w:rsidR="00B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="00B825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-ресурсних центрів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Працівниками інституту було розроблено відповідні навчальні програми та розроблено навчальні матеріали. </w:t>
      </w:r>
      <w:r w:rsidR="00B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підтримки інклюзивної освіти було організовано розподіл тренерів-педагогів та створено навчальні групи асистентів вчителів на базі нових районів. Навчання асистентів вчителів відбулось у листопаді та було навчено загалом 1371 педагога. </w:t>
      </w:r>
      <w:r w:rsidR="00D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Такий підхід до організації навчання виправдав себе, враховуючи зміни, які мають бути запроваджені в організації інклюзивного навчання з 01 січня 2022 року. Проведені навчання посилили 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на співпраці між закладами освіти та </w:t>
      </w:r>
      <w:proofErr w:type="spellStart"/>
      <w:r w:rsidR="00D21BF6" w:rsidRPr="00D21B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="00D21BF6" w:rsidRPr="00D21B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-ресурсними центрами (ІРЦ), щоб школи отримували більше підтримки й допомоги під час навчання дітей з особливими освітніми потребами.</w:t>
      </w:r>
    </w:p>
    <w:p w:rsidR="005B54E8" w:rsidRDefault="005B54E8" w:rsidP="00D21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Працівниками інституту було проведено величезний об’єм роботи як щодо організації навчання, так і його проведення. Зокрема, </w:t>
      </w:r>
      <w:r w:rsidR="00D6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Типових </w:t>
      </w:r>
      <w:r w:rsidR="00D60D9D" w:rsidRPr="00D6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="000B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</w:t>
      </w:r>
      <w:r w:rsidR="00D6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розроблено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</w:t>
      </w:r>
      <w:r w:rsidR="00CF00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атверджено 9 навчальних програм. Працівники інституту були у складі авторських колективів з розробки модельних програм, підручників та посібників.</w:t>
      </w:r>
    </w:p>
    <w:p w:rsidR="00CF00DE" w:rsidRDefault="00CF00DE" w:rsidP="00D21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Навчальні</w:t>
      </w:r>
      <w:r w:rsidRPr="0051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</w:t>
      </w:r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8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тренерів-педагогів закладів загальної середньої освіти з впровадження Державного стандарту базової середньої освіти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9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тренерів-педагогів вчителів початкових класів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0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тренерів-педагогів закладів загальної середньої освіти з впровадження Державного стандарту базової середньої освіти. Напрям «Інклюзивне навчання»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1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тренерів-педагогів закладів загальної середньої освіти з впровадження Державного стандарту базової середньої освіти. Напрям «Цифрові технологій та технологій дистанційного навчання»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2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вчителів закладів загальної середньої освіти з впровадження Державного стандарту базової середньої освіти. Напрям «Шкільні команди»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3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вчителів початкових класів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4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вчителів закладів загальної середньої освіти з впровадження Державного стандарту базової середньої освіти. Напрям «Освітні галузі»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5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"Підготовка тренерів-педагогів для навчання асистентів вчителів закладів загальної середньої освіти"</w:t>
        </w:r>
      </w:hyperlink>
    </w:p>
    <w:p w:rsidR="005B54E8" w:rsidRPr="005B54E8" w:rsidRDefault="00C4126E" w:rsidP="005B54E8">
      <w:pPr>
        <w:rPr>
          <w:rFonts w:ascii="Times New Roman" w:hAnsi="Times New Roman" w:cs="Times New Roman"/>
          <w:sz w:val="28"/>
          <w:szCs w:val="28"/>
          <w:lang w:eastAsia="uk-UA"/>
        </w:rPr>
      </w:pPr>
      <w:hyperlink r:id="rId16" w:history="1">
        <w:r w:rsidR="005B54E8" w:rsidRPr="005B54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Програма підвищення кваліфікації асистентів вчителів</w:t>
        </w:r>
      </w:hyperlink>
    </w:p>
    <w:p w:rsidR="00CF00DE" w:rsidRDefault="00CF00DE" w:rsidP="00395D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2DD" w:rsidRPr="005162DD" w:rsidRDefault="005162DD" w:rsidP="00395D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Модельні програми</w:t>
      </w:r>
    </w:p>
    <w:p w:rsidR="005162DD" w:rsidRDefault="005162DD" w:rsidP="00516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Модельна навчальна програма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література. 5-6 класи» для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(автори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Чумарна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Н.М.).</w:t>
      </w:r>
    </w:p>
    <w:p w:rsidR="005162DD" w:rsidRDefault="005162DD" w:rsidP="00516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Модельна навчальна програма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доров’я, безпека та добробут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. 5-6 класи (інтегрований курс)»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закладів загальної середньої освіти (автори: Шиян О.,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Гриньова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Дяків В., Козак О.,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Седоченко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Сорока І., Страшко С.)</w:t>
      </w:r>
    </w:p>
    <w:p w:rsidR="005162DD" w:rsidRDefault="005162DD" w:rsidP="00516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Модельна навчальна програма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«Досліджуємо історію і суспільство. 5-6 класи (інтегрований курс)»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(автори Васильків І.Д.,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Димій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І.С., Шеремета Р.В.)</w:t>
      </w:r>
    </w:p>
    <w:p w:rsidR="005162DD" w:rsidRDefault="005162DD" w:rsidP="00516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Модельна навчальна програма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«Україна і світ. Вступ до історії та громадянської освіти.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класи (інтегрований курс)»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Козорог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Костюк І.А.,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Мудрий М.М., </w:t>
      </w:r>
      <w:proofErr w:type="spellStart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Селіваненко</w:t>
      </w:r>
      <w:proofErr w:type="spellEnd"/>
      <w:r w:rsidRPr="0051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</w:t>
      </w:r>
    </w:p>
    <w:p w:rsidR="00CF00DE" w:rsidRDefault="00CF00DE" w:rsidP="00965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BA" w:rsidRPr="009659BA" w:rsidRDefault="009659BA" w:rsidP="00965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Бібліографія  видань та публікацій</w:t>
      </w:r>
    </w:p>
    <w:p w:rsidR="009659BA" w:rsidRPr="009659BA" w:rsidRDefault="009659BA" w:rsidP="00965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Підручники, посібники</w:t>
      </w:r>
    </w:p>
    <w:p w:rsidR="009659BA" w:rsidRPr="003974CD" w:rsidRDefault="009659BA" w:rsidP="009659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І.</w:t>
      </w:r>
      <w:r w:rsidR="00CF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 (у співавторстві) «Україна і світ. Вступ до історії та громадянської освіти» / робочі зошити для учнів( 1-4) для пілотних навчальних закладів НУШ з методичним посібником для вчителів – Київ. Світич. 2021.</w:t>
      </w:r>
    </w:p>
    <w:p w:rsidR="009659BA" w:rsidRPr="003974CD" w:rsidRDefault="009659BA" w:rsidP="009659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І.</w:t>
      </w:r>
      <w:r w:rsidR="00CF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Костюк (у співавторстві) «Україна і світ. Вступ до історії та громадянської освіти»/ підручник для 5 класу (авторський рукопис). – Київ. Світич. 2021.  </w:t>
      </w:r>
    </w:p>
    <w:p w:rsidR="009659BA" w:rsidRPr="009659BA" w:rsidRDefault="009659BA" w:rsidP="00965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Навчально-методичні посібники</w:t>
      </w:r>
    </w:p>
    <w:p w:rsidR="009659BA" w:rsidRPr="003974CD" w:rsidRDefault="009659BA" w:rsidP="009659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Марія,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Розвиваємо математичну грамотність. Тематичні роботи з математики. 4 клас НУШ.- Тернопіль:Астон,2021-32 </w:t>
      </w:r>
    </w:p>
    <w:p w:rsidR="00CF00DE" w:rsidRDefault="00CF00DE" w:rsidP="005162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4CD" w:rsidRPr="004C680A" w:rsidRDefault="009659BA" w:rsidP="005162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4C680A" w:rsidRPr="004C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Супровід шкіл-</w:t>
      </w:r>
      <w:proofErr w:type="spellStart"/>
      <w:r w:rsidR="004C680A" w:rsidRPr="004C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пілотників</w:t>
      </w:r>
      <w:proofErr w:type="spellEnd"/>
      <w:r w:rsidR="004C680A" w:rsidRPr="004C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680A" w:rsidRDefault="004C680A" w:rsidP="00516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Кабінетом впровадження НУШ і моніторингу під керівництвом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 налагоджена постійна комунікація з керівництвом шкіл-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пілотників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Інститут намагався реагувати на прохання і пропозиції, які надходили від педагогічних працівників цих шкіл. Водночас Інститут здійснював методичний супровід реалізації пілоту.</w:t>
      </w:r>
    </w:p>
    <w:p w:rsidR="00CF00DE" w:rsidRDefault="00CF00DE" w:rsidP="00397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4CD" w:rsidRPr="003974CD" w:rsidRDefault="003974CD" w:rsidP="003974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4C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974CD">
        <w:rPr>
          <w:rFonts w:ascii="Times New Roman" w:hAnsi="Times New Roman" w:cs="Times New Roman"/>
          <w:b/>
          <w:sz w:val="28"/>
          <w:szCs w:val="28"/>
        </w:rPr>
        <w:t xml:space="preserve">.4. Навчання і супровід проведення </w:t>
      </w:r>
      <w:proofErr w:type="spellStart"/>
      <w:r w:rsidRPr="003974CD">
        <w:rPr>
          <w:rFonts w:ascii="Times New Roman" w:hAnsi="Times New Roman" w:cs="Times New Roman"/>
          <w:b/>
          <w:sz w:val="28"/>
          <w:szCs w:val="28"/>
        </w:rPr>
        <w:t>супервізійної</w:t>
      </w:r>
      <w:proofErr w:type="spellEnd"/>
      <w:r w:rsidRPr="003974CD">
        <w:rPr>
          <w:rFonts w:ascii="Times New Roman" w:hAnsi="Times New Roman" w:cs="Times New Roman"/>
          <w:b/>
          <w:sz w:val="28"/>
          <w:szCs w:val="28"/>
        </w:rPr>
        <w:t xml:space="preserve"> діяльності в області</w:t>
      </w:r>
    </w:p>
    <w:p w:rsidR="003974CD" w:rsidRPr="003974CD" w:rsidRDefault="003974CD" w:rsidP="003974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F">
        <w:rPr>
          <w:rFonts w:ascii="Times New Roman" w:hAnsi="Times New Roman" w:cs="Times New Roman"/>
          <w:sz w:val="20"/>
          <w:szCs w:val="20"/>
        </w:rPr>
        <w:tab/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відомо, Постановою Кабінету Міністрів  частину коштів субвенції (видатки споживання) передбачено на проведення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супервізії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 заходів  із 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професійної підтримки  (наставництво,  надання допомоги  із  виправлення  помилок,  що  виникли  у  роботі)  педагогічних працівників.  Розподіл  субвенції  між  відповідними  місцевими  бюджетами здійснено  із  розрахунку  необхідності  проведення  однієї 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супервізії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одній початковій  школі  (структурному  підрозділі  інших  закладів  освіти,  що забезпечують  здобуття  початкової  освіти).</w:t>
      </w:r>
    </w:p>
    <w:p w:rsidR="003974CD" w:rsidRPr="003974CD" w:rsidRDefault="003974CD" w:rsidP="00CF0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забезпечення виконання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від 17 травня 2021р. №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476 «Деякі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надання  субвенції з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 на забезпечення якісної,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сної  та доступної загальної середньої освіти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 українська школа» у 2021 році»,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нормативно-правових документів МОН України у частині, що стосується надання  відповідних  послуг з проведення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супервізійних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вчителів початкових класів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замовлення керівників закладів загальної середньої освіти,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тренерками-супервізорками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Барною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М.М,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 та Банах О.В. станом до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жовтня 2021 року підготовлено за спеціальною Програмою 138 регіональних супервізорів, списки яких оприлюднені на сайті КЗ ЛОР  «Львівський обласний інститут післядипломної педагогічної освіти» </w:t>
      </w:r>
      <w:r w:rsidR="00CF00DE" w:rsidRPr="00C4126E">
        <w:rPr>
          <w:color w:val="0070C0"/>
          <w:u w:val="single"/>
        </w:rPr>
        <w:fldChar w:fldCharType="begin"/>
      </w:r>
      <w:r w:rsidR="00C4126E" w:rsidRPr="00C4126E">
        <w:rPr>
          <w:color w:val="0070C0"/>
          <w:u w:val="single"/>
        </w:rPr>
        <w:instrText>HYPERLINK "http://loippo.lviv.ua/nn/baza/"</w:instrText>
      </w:r>
      <w:r w:rsidR="00C4126E" w:rsidRPr="00C4126E">
        <w:rPr>
          <w:color w:val="0070C0"/>
          <w:u w:val="single"/>
        </w:rPr>
      </w:r>
      <w:r w:rsidR="00CF00DE" w:rsidRPr="00C4126E">
        <w:rPr>
          <w:color w:val="0070C0"/>
          <w:u w:val="single"/>
        </w:rPr>
        <w:fldChar w:fldCharType="separate"/>
      </w:r>
      <w:r w:rsidRPr="00C4126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http://loippo.lviv.ua/nn/baza/</w:t>
      </w:r>
      <w:r w:rsidR="00CF00DE" w:rsidRPr="00C4126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fldChar w:fldCharType="end"/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4CD" w:rsidRPr="003974CD" w:rsidRDefault="003974CD" w:rsidP="00CF0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лютого 2021 року запрацював сайт </w:t>
      </w:r>
      <w:r w:rsidR="00552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52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Супервізія</w:t>
      </w:r>
      <w:proofErr w:type="spellEnd"/>
      <w:r w:rsidR="005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НУШ - ЛОІППО» </w:t>
      </w:r>
      <w:hyperlink r:id="rId17" w:history="1">
        <w:r w:rsidRPr="00965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</w:hyperlink>
      <w:hyperlink r:id="rId18" w:history="1">
        <w:r w:rsidRPr="00965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://barna-consult.com/</w:t>
        </w:r>
      </w:hyperlink>
      <w:r w:rsidR="005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один із інструментів педагогічної підтримки/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супервізії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педагогів у режимі онлайн через обмеження «живого» спілкування в умовах пандемії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триває й до цього часу.</w:t>
      </w:r>
      <w:r w:rsidR="00CF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сьогодні сайт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функціонує, розвивається у напрямку надання педагогам безкоштовних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супервізійних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онлайн-послуг  у частині  як нормативно-правового, так і  теоретико-прикладного супроводу здійснення ними  освітньої діяльності в Новій українській школі </w:t>
      </w:r>
      <w:hyperlink r:id="rId19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http://barna-consult.com/category/superviziya/</w:t>
        </w:r>
      </w:hyperlink>
      <w:r w:rsidRPr="00C4126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,</w:t>
      </w:r>
      <w:r w:rsidRPr="00C4126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  </w:t>
      </w:r>
      <w:hyperlink r:id="rId20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</w:t>
        </w:r>
      </w:hyperlink>
      <w:hyperlink r:id="rId21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://</w:t>
        </w:r>
      </w:hyperlink>
      <w:hyperlink r:id="rId22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barna-consult.com/poshuk -</w:t>
        </w:r>
      </w:hyperlink>
      <w:hyperlink r:id="rId23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</w:t>
        </w:r>
      </w:hyperlink>
      <w:hyperlink r:id="rId24" w:history="1">
        <w:proofErr w:type="spellStart"/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trayektoriyi-rozvytku-nush</w:t>
        </w:r>
        <w:proofErr w:type="spellEnd"/>
      </w:hyperlink>
      <w:hyperlink r:id="rId25" w:history="1">
        <w:r w:rsidRPr="00965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 </w:t>
      </w:r>
    </w:p>
    <w:p w:rsidR="003974CD" w:rsidRPr="003974CD" w:rsidRDefault="003974CD" w:rsidP="00CF0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F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роз’яснення основних положень  здійснення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супервізії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загальної  середньої освіти  на замовлення освітянських органів територіальних громад 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 за період з 19 жовтня 2021 року до цього часу провела більше 10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проблеми «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Супервізія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діяльності регіонального супервізора», про що йдеться у статтях «Творимо педагогічні спільноти разом» </w:t>
      </w:r>
      <w:hyperlink r:id="rId26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http://barna-consult.com/tvorymo-profesijni-pedagogichni-spilnoty-razom</w:t>
        </w:r>
      </w:hyperlink>
      <w:hyperlink r:id="rId27" w:history="1">
        <w:r w:rsidRPr="00C4126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/</w:t>
        </w:r>
      </w:hyperlink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«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Супервізія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дії»  </w:t>
      </w:r>
      <w:bookmarkStart w:id="0" w:name="_GoBack"/>
      <w:r w:rsidR="00C4126E" w:rsidRPr="00C4126E">
        <w:rPr>
          <w:color w:val="0070C0"/>
          <w:u w:val="single"/>
        </w:rPr>
        <w:fldChar w:fldCharType="begin"/>
      </w:r>
      <w:r w:rsidR="00C4126E" w:rsidRPr="00C4126E">
        <w:rPr>
          <w:color w:val="0070C0"/>
          <w:u w:val="single"/>
        </w:rPr>
        <w:instrText xml:space="preserve"> HYPERLINK </w:instrText>
      </w:r>
      <w:r w:rsidR="00C4126E" w:rsidRPr="00C4126E">
        <w:rPr>
          <w:color w:val="0070C0"/>
          <w:u w:val="single"/>
        </w:rPr>
        <w:instrText xml:space="preserve">"http://barna-consult.com/superviziya-v-diyi/" </w:instrText>
      </w:r>
      <w:r w:rsidR="00C4126E" w:rsidRPr="00C4126E">
        <w:rPr>
          <w:color w:val="0070C0"/>
          <w:u w:val="single"/>
        </w:rPr>
        <w:fldChar w:fldCharType="separate"/>
      </w:r>
      <w:r w:rsidRPr="00C4126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http://barna-consult.com/superviziya-v-diyi/</w:t>
      </w:r>
      <w:r w:rsidR="00C4126E" w:rsidRPr="00C4126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fldChar w:fldCharType="end"/>
      </w:r>
      <w:bookmarkEnd w:id="0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4CD" w:rsidRPr="003974CD" w:rsidRDefault="003974CD" w:rsidP="009659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Постійна комунікація з регіональними супервізорами за підтримки та участі у ній  адміністрації і</w:t>
      </w:r>
      <w:r w:rsidR="0096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нституту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спілкування у спеціальній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-групі «Супервізори НУШ Ль</w:t>
      </w:r>
      <w:r w:rsidR="0096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вівщини» та онлайн-конференцій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дає підстави стверджувати, що в області налагоджена відповідна логістика організації та проведення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супервізійних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сесій регіональними супервізорами у закладах загальної середньої  ос</w:t>
      </w:r>
      <w:r w:rsidR="0096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віти Проведено у 2021 році </w:t>
      </w:r>
      <w:proofErr w:type="spellStart"/>
      <w:r w:rsidR="0096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супервізійні</w:t>
      </w:r>
      <w:proofErr w:type="spellEnd"/>
      <w:r w:rsidR="0096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у 517 закладах загальної середньої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41 територіальної громади Львівщини.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468" w:rsidRPr="003974CD" w:rsidRDefault="003974CD" w:rsidP="003974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контексті проведення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супервізійних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сесій варто зазначити про позитивні відгуки вчителів початкових класів, які  вказують на те, що за допомогою супервізорів</w:t>
      </w:r>
      <w:r w:rsidR="0096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багатьох випадках переосмислюють власну практику </w:t>
      </w:r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організації і проведення освітнього процесу зі своїми вихованцями  і самостійно планують спрямувати власні зусилля для його покращення, що дає підстави стверджувати про необхідність системного і систематичного здійснення </w:t>
      </w:r>
      <w:proofErr w:type="spellStart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супервізійної</w:t>
      </w:r>
      <w:proofErr w:type="spellEnd"/>
      <w:r w:rsidRPr="003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і в наступні роки. </w:t>
      </w:r>
    </w:p>
    <w:sectPr w:rsidR="00F42468" w:rsidRPr="00397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F2D"/>
    <w:multiLevelType w:val="hybridMultilevel"/>
    <w:tmpl w:val="89C01AF4"/>
    <w:lvl w:ilvl="0" w:tplc="FA5052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66A02"/>
    <w:multiLevelType w:val="hybridMultilevel"/>
    <w:tmpl w:val="3AFE808C"/>
    <w:lvl w:ilvl="0" w:tplc="E34A4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A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0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E3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2E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A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DC39B9"/>
    <w:multiLevelType w:val="hybridMultilevel"/>
    <w:tmpl w:val="5CDC0270"/>
    <w:lvl w:ilvl="0" w:tplc="EDEAB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81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64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01F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41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AB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61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8F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0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1F3BDA"/>
    <w:multiLevelType w:val="hybridMultilevel"/>
    <w:tmpl w:val="E7EE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7B95"/>
    <w:multiLevelType w:val="hybridMultilevel"/>
    <w:tmpl w:val="883283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3671709"/>
    <w:multiLevelType w:val="hybridMultilevel"/>
    <w:tmpl w:val="F5708B4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D04CD1"/>
    <w:multiLevelType w:val="hybridMultilevel"/>
    <w:tmpl w:val="63CAA74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F"/>
    <w:rsid w:val="000A5681"/>
    <w:rsid w:val="000B3642"/>
    <w:rsid w:val="00102FDD"/>
    <w:rsid w:val="002948F8"/>
    <w:rsid w:val="003221B0"/>
    <w:rsid w:val="0038113A"/>
    <w:rsid w:val="00395D23"/>
    <w:rsid w:val="003974CD"/>
    <w:rsid w:val="004C1268"/>
    <w:rsid w:val="004C680A"/>
    <w:rsid w:val="005162DD"/>
    <w:rsid w:val="00520679"/>
    <w:rsid w:val="00552F4E"/>
    <w:rsid w:val="005725BF"/>
    <w:rsid w:val="005B54E8"/>
    <w:rsid w:val="006B37A8"/>
    <w:rsid w:val="006B54A6"/>
    <w:rsid w:val="007127DC"/>
    <w:rsid w:val="007130EA"/>
    <w:rsid w:val="00777A8A"/>
    <w:rsid w:val="0078135F"/>
    <w:rsid w:val="008476FF"/>
    <w:rsid w:val="00917B64"/>
    <w:rsid w:val="009659BA"/>
    <w:rsid w:val="00A114E2"/>
    <w:rsid w:val="00A72B6E"/>
    <w:rsid w:val="00AA76FB"/>
    <w:rsid w:val="00B3025E"/>
    <w:rsid w:val="00B8258D"/>
    <w:rsid w:val="00B96BAC"/>
    <w:rsid w:val="00BA5EE1"/>
    <w:rsid w:val="00C4126E"/>
    <w:rsid w:val="00C71AE2"/>
    <w:rsid w:val="00CF00DE"/>
    <w:rsid w:val="00D10DD2"/>
    <w:rsid w:val="00D21BF6"/>
    <w:rsid w:val="00D526B5"/>
    <w:rsid w:val="00D60D9D"/>
    <w:rsid w:val="00F42468"/>
    <w:rsid w:val="00F64C49"/>
    <w:rsid w:val="00F806E3"/>
    <w:rsid w:val="00FB4D57"/>
    <w:rsid w:val="00FB5B9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4A11-A641-42A2-A684-8C89A04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395D2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B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ppo.lviv.ua/files/2021/Program/Nush2021/%D0%BF%D1%96%D0%B4%D0%B3%D0%BE%D1%82%D0%BE%D0%B2%D0%BA%D0%B8%20%D1%82%D1%80%D0%B5%D0%BD%D0%B5%D1%80%D1%96%D0%B2-%D0%BF%D0%B5%D0%B4%D0%B0%D0%B3%D0%BE%D0%B3%D1%96%D0%B2%20%D0%B4%D0%BB%D1%8F%205-6%20%D0%BA%D0%BB%D0%B0%D1%81%D1%96%D0%B2.doc" TargetMode="External"/><Relationship Id="rId13" Type="http://schemas.openxmlformats.org/officeDocument/2006/relationships/hyperlink" Target="http://www.loippo.lviv.ua/files/2021/Program/Nush2021/%D0%BF%D1%96%D0%B4%D0%B3%D0%BE%D1%82%D0%BE%D0%B2%D0%BA%D0%B8%20%D0%B2%D1%87%D0%B8%D1%82%D0%B5%D0%BB%D1%96%D0%B2%20%D0%BF%D0%BE%D1%87%D0%B0%D1%82%D0%BA%D0%BE%D0%B2%D0%B8%D1%85%20%D0%BA%D0%BB%D0%B0%D1%81%D1%96%D0%B2.doc" TargetMode="External"/><Relationship Id="rId18" Type="http://schemas.openxmlformats.org/officeDocument/2006/relationships/hyperlink" Target="http://barna-consult.com/" TargetMode="External"/><Relationship Id="rId26" Type="http://schemas.openxmlformats.org/officeDocument/2006/relationships/hyperlink" Target="http://barna-consult.com/tvorymo-profesijni-pedagogichni-spilnoty-raz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rna-consult.com/poshuk-trayektoriyi-rozvytku-nush/" TargetMode="External"/><Relationship Id="rId7" Type="http://schemas.openxmlformats.org/officeDocument/2006/relationships/hyperlink" Target="http://barna-consult.com/vprovadzhennya-nush-na-lvivshhyni-perehid-na-nastupnyj-riven/" TargetMode="External"/><Relationship Id="rId12" Type="http://schemas.openxmlformats.org/officeDocument/2006/relationships/hyperlink" Target="http://www.loippo.lviv.ua/files/2021/Program/Nush2021/%D0%BF%D1%96%D0%B4%D0%B3%D0%BE%D1%82%D0%BE%D0%B2%D0%BA%D0%B8%20%D0%BA%D0%BE%D0%BC%D0%B0%D0%BD%D0%B4%20%D0%B2%D1%87%D0%B8%D1%82%D0%B5%D0%BB%D1%96%D0%B2%205-6%20%D0%BA%D0%BB%D0%B0%D1%81%D1%96%D0%B2.doc" TargetMode="External"/><Relationship Id="rId17" Type="http://schemas.openxmlformats.org/officeDocument/2006/relationships/hyperlink" Target="http://barna-consult.com/" TargetMode="External"/><Relationship Id="rId25" Type="http://schemas.openxmlformats.org/officeDocument/2006/relationships/hyperlink" Target="http://barna-consult.com/poshuk-trayektoriyi-rozvytku-nu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ippo.lviv.ua/files/2021/Program/Nush2021/%D0%BF%D1%96%D0%B4%D0%B3%D0%BE%D1%82%D0%BE%D0%B2%D0%BA%D0%B8%20%D0%B0%D1%81%D0%B8%D1%81%D1%82%D0%B5%D0%BD%D1%82%D1%96%D0%B2%20%D0%B2%D1%87%D0%B8%D1%82%D0%B5%D0%BB%D1%96%D0%B2.doc" TargetMode="External"/><Relationship Id="rId20" Type="http://schemas.openxmlformats.org/officeDocument/2006/relationships/hyperlink" Target="http://barna-consult.com/poshuk-trayektoriyi-rozvytku-nu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uslviv.blogspot.com/" TargetMode="External"/><Relationship Id="rId11" Type="http://schemas.openxmlformats.org/officeDocument/2006/relationships/hyperlink" Target="http://www.loippo.lviv.ua/files/2021/Program/Nush2021/%D0%BF%D1%96%D0%B4%D0%B3%D0%BE%D1%82%D0%BE%D0%B2%D0%BA%D0%B8%20%D1%82%D1%80%D0%B5%D0%BD%D0%B5%D1%80%D1%96%D0%B2-%D0%BF%D0%B5%D0%B4%D0%B0%D0%B3%D0%BE%D0%B3%D1%96%D0%B2%20%D0%B4%D0%BB%D1%8F%205-6%20%D0%BA%D0%BB%D0%B0%D1%81%D1%96%D0%B2%20%D0%86%D0%9A%D0%A2.doc" TargetMode="External"/><Relationship Id="rId24" Type="http://schemas.openxmlformats.org/officeDocument/2006/relationships/hyperlink" Target="http://barna-consult.com/poshuk-trayektoriyi-rozvytku-nush/" TargetMode="External"/><Relationship Id="rId5" Type="http://schemas.openxmlformats.org/officeDocument/2006/relationships/hyperlink" Target="https://lib.imzo.gov.ua/navchalno-metodichn-posbniki/dlya-pedagogchnikh-pratsvnikv/navchalno-metodichniy-posbnik-nova-ukranska-shkola-organzatsya-vzamod-z-batkami-uchnv-pochatkovo-shkoli/" TargetMode="External"/><Relationship Id="rId15" Type="http://schemas.openxmlformats.org/officeDocument/2006/relationships/hyperlink" Target="http://www.loippo.lviv.ua/files/2021/Program/Nush2021/%D0%B4%D0%BB%D1%8F%20%D1%82%D1%80%D0%B5%D0%BD%D0%B5%D1%80%D1%96%D0%B2-%D0%BF%D0%B5%D0%B4%D0%B0%D0%B3%D0%BE%D0%B3%D1%96%D0%B2%20%D0%B0%D1%81%D0%B8%D1%81%D1%82%D0%B5%D0%BD%D1%82%D1%96%D0%B2%20%D0%B2%D1%87%D0%B8%D1%82%D0%B5%D0%BB%D1%96%D0%B2.doc" TargetMode="External"/><Relationship Id="rId23" Type="http://schemas.openxmlformats.org/officeDocument/2006/relationships/hyperlink" Target="http://barna-consult.com/poshuk-trayektoriyi-rozvytku-nus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oippo.lviv.ua/files/2021/Program/Nush2021/%D0%BF%D1%96%D0%B4%D0%B3%D0%BE%D1%82%D0%BE%D0%B2%D0%BA%D0%B8%20%D1%82%D1%80%D0%B5%D0%BD%D0%B5%D1%80%D1%96%D0%B2-%D0%BF%D0%B5%D0%B4%D0%B0%D0%B3%D0%BE%D0%B3%D1%96%D0%B2%20%D0%B4%D0%BB%D1%8F%205-6%20%D0%BA%D0%BB%D0%B0%D1%81%D1%96%D0%B2%20%D1%96%D0%BD%D0%BA%D0%BB%D1%8E%D0%B7%D1%96%D1%8F.doc" TargetMode="External"/><Relationship Id="rId19" Type="http://schemas.openxmlformats.org/officeDocument/2006/relationships/hyperlink" Target="http://barna-consult.com/category/superviz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ppo.lviv.ua/files/2021/Program/Nush2021/%D0%BF%D1%96%D0%B4%D0%B3%D0%BE%D1%82%D0%BE%D0%B2%D0%BA%D0%B8%20%D1%82%D1%80%D0%B5%D0%BD%D0%B5%D1%80%D1%96%D0%B2-%D0%BF%D0%B5%D0%B4%D0%B0%D0%B3%D0%BE%D0%B3%D1%96%D0%B2%20%D0%B4%D0%BB%D1%8F%20%D0%BF%D0%BE%D1%87%D0%B0%D1%82%D0%BA%D0%BE%D0%B2%D0%B8%D1%85%20%D0%BA%D0%BB%D0%B0%D1%81%D1%96%D0%B2.doc" TargetMode="External"/><Relationship Id="rId14" Type="http://schemas.openxmlformats.org/officeDocument/2006/relationships/hyperlink" Target="http://www.loippo.lviv.ua/files/2021/Program/Nush2021/%D0%BD%D0%B0%D0%B2%D1%87%D0%B0%D0%BD%D0%BD%D1%8F%20%D0%B2%D1%87%D0%B8%D1%82%D0%B5%D0%BB%D1%96%D0%B2-%D0%BF%D1%80%D0%B5%D0%B4%D0%BC%D0%B5%D1%82%D0%BD%D0%B8%D0%BA%D1%96%D0%B2.doc" TargetMode="External"/><Relationship Id="rId22" Type="http://schemas.openxmlformats.org/officeDocument/2006/relationships/hyperlink" Target="http://barna-consult.com/poshuk-trayektoriyi-rozvytku-nush/" TargetMode="External"/><Relationship Id="rId27" Type="http://schemas.openxmlformats.org/officeDocument/2006/relationships/hyperlink" Target="http://barna-consult.com/tvorymo-profesijni-pedagogichni-spilnoty-raz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16535</Words>
  <Characters>9425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2022-02-15T09:46:00Z</dcterms:created>
  <dcterms:modified xsi:type="dcterms:W3CDTF">2022-02-15T14:28:00Z</dcterms:modified>
</cp:coreProperties>
</file>